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02" w:rsidRPr="002D2E5A" w:rsidRDefault="00410A02" w:rsidP="00410A02">
      <w:pPr>
        <w:pStyle w:val="MainHead"/>
        <w:widowControl/>
        <w:rPr>
          <w:rFonts w:ascii="Arial" w:hAnsi="Arial" w:cs="Arial"/>
          <w:sz w:val="18"/>
          <w:szCs w:val="18"/>
        </w:rPr>
      </w:pPr>
      <w:bookmarkStart w:id="0" w:name="_GoBack"/>
      <w:bookmarkEnd w:id="0"/>
      <w:r w:rsidRPr="002D2E5A">
        <w:rPr>
          <w:rFonts w:ascii="Arial" w:hAnsi="Arial" w:cs="Arial"/>
          <w:sz w:val="18"/>
          <w:szCs w:val="18"/>
        </w:rPr>
        <w:t xml:space="preserve">TOTAL OR CONSTRUCTIVE TOTAL LOSS </w:t>
      </w:r>
    </w:p>
    <w:p w:rsidR="00410A02" w:rsidRPr="001B0B04" w:rsidRDefault="00410A02" w:rsidP="00410A02">
      <w:pPr>
        <w:spacing w:before="480"/>
        <w:rPr>
          <w:rFonts w:ascii="Arial" w:hAnsi="Arial" w:cs="Arial"/>
          <w:sz w:val="20"/>
          <w:szCs w:val="18"/>
        </w:rPr>
      </w:pPr>
      <w:r w:rsidRPr="001B0B04">
        <w:rPr>
          <w:rFonts w:ascii="Arial" w:hAnsi="Arial" w:cs="Arial"/>
          <w:sz w:val="20"/>
          <w:szCs w:val="18"/>
        </w:rPr>
        <w:t>It is hereby understood and agreed that in the event of a Total or Constructive Total Loss of any item of property insured during the Period of Insurance specified in the Schedule and the loss is paid by Underwriters then the total premium for that property shall be considered to be fully earned.</w:t>
      </w:r>
    </w:p>
    <w:p w:rsidR="00410A02" w:rsidRPr="001B0B04" w:rsidRDefault="00410A02" w:rsidP="00410A02">
      <w:pPr>
        <w:spacing w:before="240"/>
        <w:rPr>
          <w:rFonts w:ascii="Arial" w:hAnsi="Arial" w:cs="Arial"/>
          <w:sz w:val="20"/>
          <w:szCs w:val="18"/>
        </w:rPr>
      </w:pPr>
      <w:r w:rsidRPr="001B0B04">
        <w:rPr>
          <w:rFonts w:ascii="Arial" w:hAnsi="Arial" w:cs="Arial"/>
          <w:sz w:val="20"/>
          <w:szCs w:val="18"/>
        </w:rPr>
        <w:t>This Endorsement shall not apply where State Law or any Premium Finance Agreement would be violated or infringed.</w:t>
      </w:r>
    </w:p>
    <w:p w:rsidR="00410A02" w:rsidRPr="001B0B04" w:rsidRDefault="00410A02" w:rsidP="00410A02">
      <w:pPr>
        <w:keepNext/>
        <w:spacing w:before="240"/>
        <w:rPr>
          <w:rFonts w:ascii="Arial" w:hAnsi="Arial" w:cs="Arial"/>
          <w:sz w:val="20"/>
          <w:szCs w:val="18"/>
        </w:rPr>
      </w:pPr>
      <w:r w:rsidRPr="001B0B04">
        <w:rPr>
          <w:rFonts w:ascii="Arial" w:hAnsi="Arial" w:cs="Arial"/>
          <w:sz w:val="20"/>
          <w:szCs w:val="18"/>
        </w:rPr>
        <w:t>Constructive Total Loss shall be defined as "loss where the cost of recovery and repair would exceed the Limit of Liability shown in the Schedule or the actual cash value (whichever is the lesser amount)".</w:t>
      </w:r>
    </w:p>
    <w:p w:rsidR="00410A02" w:rsidRPr="002D2E5A" w:rsidRDefault="00410A02" w:rsidP="00410A02">
      <w:pPr>
        <w:pStyle w:val="Flush"/>
        <w:keepNext/>
        <w:widowControl/>
        <w:spacing w:before="480"/>
        <w:rPr>
          <w:rFonts w:ascii="Arial" w:hAnsi="Arial" w:cs="Arial"/>
          <w:sz w:val="18"/>
          <w:szCs w:val="18"/>
        </w:rPr>
      </w:pPr>
      <w:r w:rsidRPr="002D2E5A">
        <w:rPr>
          <w:rFonts w:ascii="Arial" w:hAnsi="Arial" w:cs="Arial"/>
          <w:sz w:val="18"/>
          <w:szCs w:val="18"/>
        </w:rPr>
        <w:t>01/93</w:t>
      </w:r>
    </w:p>
    <w:p w:rsidR="00410A02" w:rsidRPr="002D2E5A" w:rsidRDefault="00410A02" w:rsidP="00410A02">
      <w:pPr>
        <w:pStyle w:val="Flush"/>
        <w:widowControl/>
        <w:rPr>
          <w:rFonts w:ascii="Arial" w:hAnsi="Arial" w:cs="Arial"/>
          <w:sz w:val="18"/>
          <w:szCs w:val="18"/>
        </w:rPr>
      </w:pPr>
      <w:r w:rsidRPr="002D2E5A">
        <w:rPr>
          <w:rFonts w:ascii="Arial" w:hAnsi="Arial" w:cs="Arial"/>
          <w:sz w:val="18"/>
          <w:szCs w:val="18"/>
        </w:rPr>
        <w:t>LSW546</w:t>
      </w:r>
    </w:p>
    <w:p w:rsidR="00AD3B6E" w:rsidRPr="002D2E5A" w:rsidRDefault="00AD3B6E">
      <w:pPr>
        <w:rPr>
          <w:rFonts w:ascii="Arial" w:hAnsi="Arial" w:cs="Arial"/>
          <w:sz w:val="18"/>
          <w:szCs w:val="18"/>
        </w:rPr>
      </w:pPr>
    </w:p>
    <w:sectPr w:rsidR="00AD3B6E" w:rsidRPr="002D2E5A" w:rsidSect="001B0B04">
      <w:pgSz w:w="11906" w:h="16838" w:code="9"/>
      <w:pgMar w:top="1440" w:right="1440" w:bottom="1440" w:left="1440" w:header="706" w:footer="706"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Te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02"/>
    <w:rsid w:val="00025EC6"/>
    <w:rsid w:val="0005599B"/>
    <w:rsid w:val="00070D99"/>
    <w:rsid w:val="000909A6"/>
    <w:rsid w:val="00095794"/>
    <w:rsid w:val="000A041C"/>
    <w:rsid w:val="000C1D3D"/>
    <w:rsid w:val="000C343A"/>
    <w:rsid w:val="000C3FF9"/>
    <w:rsid w:val="000D77EE"/>
    <w:rsid w:val="000E16F6"/>
    <w:rsid w:val="000E3040"/>
    <w:rsid w:val="000F0EE6"/>
    <w:rsid w:val="000F4E47"/>
    <w:rsid w:val="00121746"/>
    <w:rsid w:val="00145136"/>
    <w:rsid w:val="0014712C"/>
    <w:rsid w:val="00151006"/>
    <w:rsid w:val="001653AC"/>
    <w:rsid w:val="00165F2E"/>
    <w:rsid w:val="00167605"/>
    <w:rsid w:val="00183295"/>
    <w:rsid w:val="001A122F"/>
    <w:rsid w:val="001A43F1"/>
    <w:rsid w:val="001B0B04"/>
    <w:rsid w:val="001B6D30"/>
    <w:rsid w:val="001C6ABF"/>
    <w:rsid w:val="00201FD8"/>
    <w:rsid w:val="00217E61"/>
    <w:rsid w:val="00242539"/>
    <w:rsid w:val="0027636E"/>
    <w:rsid w:val="00291BE8"/>
    <w:rsid w:val="002A11C5"/>
    <w:rsid w:val="002C3010"/>
    <w:rsid w:val="002C3CA9"/>
    <w:rsid w:val="002D2695"/>
    <w:rsid w:val="002D2E5A"/>
    <w:rsid w:val="002D52E7"/>
    <w:rsid w:val="003030A7"/>
    <w:rsid w:val="00316FF9"/>
    <w:rsid w:val="0032535C"/>
    <w:rsid w:val="00325E23"/>
    <w:rsid w:val="003310D3"/>
    <w:rsid w:val="00333F90"/>
    <w:rsid w:val="00341495"/>
    <w:rsid w:val="003456F1"/>
    <w:rsid w:val="00362586"/>
    <w:rsid w:val="00392788"/>
    <w:rsid w:val="003C6456"/>
    <w:rsid w:val="003D3AA2"/>
    <w:rsid w:val="003D6320"/>
    <w:rsid w:val="003E14E7"/>
    <w:rsid w:val="003F241F"/>
    <w:rsid w:val="003F64DF"/>
    <w:rsid w:val="0040568C"/>
    <w:rsid w:val="00410A02"/>
    <w:rsid w:val="00444FBD"/>
    <w:rsid w:val="0044533E"/>
    <w:rsid w:val="00454CBA"/>
    <w:rsid w:val="00456534"/>
    <w:rsid w:val="0046581B"/>
    <w:rsid w:val="00467135"/>
    <w:rsid w:val="00475AE2"/>
    <w:rsid w:val="00483AA0"/>
    <w:rsid w:val="00496AAD"/>
    <w:rsid w:val="004A20D8"/>
    <w:rsid w:val="004A6F25"/>
    <w:rsid w:val="004C7EFD"/>
    <w:rsid w:val="004E1B83"/>
    <w:rsid w:val="004E721A"/>
    <w:rsid w:val="005072E4"/>
    <w:rsid w:val="00532ED4"/>
    <w:rsid w:val="005335F6"/>
    <w:rsid w:val="0054165E"/>
    <w:rsid w:val="0059126A"/>
    <w:rsid w:val="00593512"/>
    <w:rsid w:val="005A586C"/>
    <w:rsid w:val="005B04B8"/>
    <w:rsid w:val="005C2DC5"/>
    <w:rsid w:val="005C35E0"/>
    <w:rsid w:val="005C7D09"/>
    <w:rsid w:val="005D388F"/>
    <w:rsid w:val="005E17FF"/>
    <w:rsid w:val="006035A7"/>
    <w:rsid w:val="00624113"/>
    <w:rsid w:val="00631CC3"/>
    <w:rsid w:val="00634A43"/>
    <w:rsid w:val="006728B6"/>
    <w:rsid w:val="0067294C"/>
    <w:rsid w:val="0067547C"/>
    <w:rsid w:val="00682DCC"/>
    <w:rsid w:val="00691A52"/>
    <w:rsid w:val="006A45A6"/>
    <w:rsid w:val="006A4B6C"/>
    <w:rsid w:val="006A5FBB"/>
    <w:rsid w:val="006C5F0B"/>
    <w:rsid w:val="006C6F63"/>
    <w:rsid w:val="006D181A"/>
    <w:rsid w:val="00707277"/>
    <w:rsid w:val="00714163"/>
    <w:rsid w:val="00722E23"/>
    <w:rsid w:val="00746847"/>
    <w:rsid w:val="00747D85"/>
    <w:rsid w:val="00757B45"/>
    <w:rsid w:val="007656D4"/>
    <w:rsid w:val="00776673"/>
    <w:rsid w:val="00776CAF"/>
    <w:rsid w:val="007A21FB"/>
    <w:rsid w:val="007E014D"/>
    <w:rsid w:val="007E2784"/>
    <w:rsid w:val="007F7965"/>
    <w:rsid w:val="0081063A"/>
    <w:rsid w:val="00813A14"/>
    <w:rsid w:val="00817ED2"/>
    <w:rsid w:val="008365C3"/>
    <w:rsid w:val="0084771A"/>
    <w:rsid w:val="00871E7F"/>
    <w:rsid w:val="008746B9"/>
    <w:rsid w:val="0087633B"/>
    <w:rsid w:val="008849AD"/>
    <w:rsid w:val="00894A2F"/>
    <w:rsid w:val="008B41B3"/>
    <w:rsid w:val="008C3453"/>
    <w:rsid w:val="008D35DB"/>
    <w:rsid w:val="008E04C9"/>
    <w:rsid w:val="008F47BC"/>
    <w:rsid w:val="008F4ECF"/>
    <w:rsid w:val="0090651B"/>
    <w:rsid w:val="00921524"/>
    <w:rsid w:val="00921781"/>
    <w:rsid w:val="00922D2A"/>
    <w:rsid w:val="009300FC"/>
    <w:rsid w:val="00940D36"/>
    <w:rsid w:val="00941560"/>
    <w:rsid w:val="00947C83"/>
    <w:rsid w:val="00964C99"/>
    <w:rsid w:val="00973E19"/>
    <w:rsid w:val="00976D44"/>
    <w:rsid w:val="00994473"/>
    <w:rsid w:val="009C4C7E"/>
    <w:rsid w:val="00A12269"/>
    <w:rsid w:val="00A15FA0"/>
    <w:rsid w:val="00A25A7A"/>
    <w:rsid w:val="00A27A21"/>
    <w:rsid w:val="00A40A3E"/>
    <w:rsid w:val="00A56055"/>
    <w:rsid w:val="00A777C7"/>
    <w:rsid w:val="00A8391F"/>
    <w:rsid w:val="00A9670E"/>
    <w:rsid w:val="00AD3B6E"/>
    <w:rsid w:val="00AD733E"/>
    <w:rsid w:val="00AF0217"/>
    <w:rsid w:val="00AF1C88"/>
    <w:rsid w:val="00B15A8B"/>
    <w:rsid w:val="00B34336"/>
    <w:rsid w:val="00B40AAD"/>
    <w:rsid w:val="00B47BEE"/>
    <w:rsid w:val="00BA3B51"/>
    <w:rsid w:val="00BA498A"/>
    <w:rsid w:val="00BC255D"/>
    <w:rsid w:val="00BC49AC"/>
    <w:rsid w:val="00BF170B"/>
    <w:rsid w:val="00C138CF"/>
    <w:rsid w:val="00C413C0"/>
    <w:rsid w:val="00C50D77"/>
    <w:rsid w:val="00C56E5E"/>
    <w:rsid w:val="00C81EDE"/>
    <w:rsid w:val="00CC3F9C"/>
    <w:rsid w:val="00CF0F19"/>
    <w:rsid w:val="00CF5CFF"/>
    <w:rsid w:val="00D200D5"/>
    <w:rsid w:val="00D253B3"/>
    <w:rsid w:val="00D25CB3"/>
    <w:rsid w:val="00D4198A"/>
    <w:rsid w:val="00D923C3"/>
    <w:rsid w:val="00D9396B"/>
    <w:rsid w:val="00DA4B92"/>
    <w:rsid w:val="00DB3425"/>
    <w:rsid w:val="00DC6C02"/>
    <w:rsid w:val="00DE4249"/>
    <w:rsid w:val="00E51FDF"/>
    <w:rsid w:val="00E668BF"/>
    <w:rsid w:val="00E959EC"/>
    <w:rsid w:val="00EA348D"/>
    <w:rsid w:val="00EA4926"/>
    <w:rsid w:val="00EA786F"/>
    <w:rsid w:val="00EE282E"/>
    <w:rsid w:val="00EF6754"/>
    <w:rsid w:val="00F364E1"/>
    <w:rsid w:val="00F54508"/>
    <w:rsid w:val="00F9027F"/>
    <w:rsid w:val="00FA445E"/>
    <w:rsid w:val="00FE1E6D"/>
    <w:rsid w:val="00FF076C"/>
    <w:rsid w:val="00F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4361B8-4A9A-4970-9E40-19B0B7407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A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
    <w:name w:val="MainHead"/>
    <w:basedOn w:val="Normal"/>
    <w:rsid w:val="00410A02"/>
    <w:pPr>
      <w:keepNext/>
      <w:widowControl w:val="0"/>
      <w:autoSpaceDE w:val="0"/>
      <w:autoSpaceDN w:val="0"/>
      <w:adjustRightInd w:val="0"/>
      <w:spacing w:before="480"/>
      <w:jc w:val="center"/>
    </w:pPr>
    <w:rPr>
      <w:rFonts w:ascii="Tms Rmn" w:hAnsi="Tms Rmn"/>
      <w:b/>
      <w:bCs/>
      <w:sz w:val="20"/>
      <w:lang w:val="en-GB"/>
    </w:rPr>
  </w:style>
  <w:style w:type="paragraph" w:customStyle="1" w:styleId="Flush">
    <w:name w:val="Flush"/>
    <w:basedOn w:val="Normal"/>
    <w:rsid w:val="00410A02"/>
    <w:pPr>
      <w:widowControl w:val="0"/>
      <w:autoSpaceDE w:val="0"/>
      <w:autoSpaceDN w:val="0"/>
      <w:adjustRightInd w:val="0"/>
    </w:pPr>
    <w:rPr>
      <w:rFonts w:ascii="TimesTen" w:hAnsi="TimesTe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TOTAL OR CONSTRUCTIVE TOTAL LOSS</vt:lpstr>
    </vt:vector>
  </TitlesOfParts>
  <Company>Lloyd's</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OR CONSTRUCTIVE TOTAL LOSS</dc:title>
  <dc:creator>Clare O'Connor</dc:creator>
  <cp:lastModifiedBy>Tracey King</cp:lastModifiedBy>
  <cp:revision>2</cp:revision>
  <dcterms:created xsi:type="dcterms:W3CDTF">2022-06-07T11:19:00Z</dcterms:created>
  <dcterms:modified xsi:type="dcterms:W3CDTF">2022-06-07T11:19:00Z</dcterms:modified>
</cp:coreProperties>
</file>